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Пользовательское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соглашение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 xml:space="preserve">на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использование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</w:t>
      </w:r>
      <w:bookmarkStart w:id="0" w:name="_Hlk196387667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Системы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размещения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заявок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перевозку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грузов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Понятия,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используемые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в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Соглашении.</w:t>
      </w:r>
      <w:r>
        <w:rPr>
          <w:rFonts w:cs="Times New Roman"/>
          <w:color w:val="auto"/>
          <w:szCs w:val="24"/>
        </w:rPr>
      </w:r>
      <w:r>
        <w:rPr>
          <w:rFonts w:cs="Times New Roman"/>
          <w:color w:val="auto"/>
          <w:szCs w:val="24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Авторизация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предоставление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Пользователю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прав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использовани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Платформы.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Авторизация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условии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корректного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логина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пароля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авторизации.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Платформа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паролю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(длина,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допустимые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символы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т.д.).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Администратор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ООО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ТрансИнвест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886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Аутентификация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совокупность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мероприятий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проверке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лица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принадлежность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ему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идентификаторов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посредством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сопоставления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сведениями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лице,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которыми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располагает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лицо,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проводящее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885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аутентификацию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установлению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правомерности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владения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лицом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идентификаторами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посредством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использования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885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аутентифицирующих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признаков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рамках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процедуры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885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 xml:space="preserve">аутентификации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результате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чего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лицо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считается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установленным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Аутентификацию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осуществляет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Администратор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886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Владелец</w:t>
      </w:r>
      <w:r>
        <w:rPr>
          <w:rStyle w:val="886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>
        <w:rPr>
          <w:rStyle w:val="886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Площадки</w:t>
      </w:r>
      <w:r>
        <w:rPr>
          <w:rStyle w:val="886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ООО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ТрансИнвест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1225900015054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«Общество»)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имеющи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886"/>
          <w:rFonts w:ascii="Times New Roman" w:hAnsi="Times New Roman" w:cs="Times New Roman"/>
          <w:b/>
          <w:sz w:val="24"/>
          <w:szCs w:val="24"/>
          <w:lang w:val="ru-RU"/>
        </w:rPr>
        <w:t xml:space="preserve">идентификатор</w:t>
      </w:r>
      <w:r>
        <w:rPr>
          <w:rStyle w:val="886"/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абонентского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телефона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электронной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почты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886"/>
          <w:rFonts w:ascii="Times New Roman" w:hAnsi="Times New Roman" w:cs="Times New Roman"/>
          <w:b/>
          <w:sz w:val="24"/>
          <w:szCs w:val="24"/>
          <w:lang w:val="ru-RU"/>
        </w:rPr>
        <w:t xml:space="preserve">идентификация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совокупность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сведений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сопоставлению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сведений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идентификатором;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Площадка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операционное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889"/>
          <w:rFonts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Система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заявок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грузов»,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размещённая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" w:name="_Hlk196387711"/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сайте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https://my-portal.ru/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«Интернет»</w:t>
      </w:r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Перевозчик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Пользователь,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выступающи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как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лицо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готовое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заключить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перевозки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груза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принять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себя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обязанность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перевезти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вверенный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грузоотправителем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груз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пункт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назначения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выдать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груз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управомоченному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получение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лицу.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персональные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любая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относящаяся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прямо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косвенно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определенному,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определяемому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физическому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(субъекту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персональных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данных);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юридическое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предприниматель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зарегистрированные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Профиль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—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настроек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числе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учётные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перечисленные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3.1.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возможно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исходя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связанных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конкретным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Пользователем.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Регистрация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совокупность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разделом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Тендер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поиск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Учётные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данные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логин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пароль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Общие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условия</w:t>
      </w:r>
      <w:r>
        <w:rPr>
          <w:rFonts w:cs="Times New Roman"/>
          <w:color w:val="auto"/>
          <w:szCs w:val="24"/>
        </w:rPr>
      </w:r>
      <w:r>
        <w:rPr>
          <w:rFonts w:cs="Times New Roman"/>
          <w:color w:val="auto"/>
          <w:szCs w:val="24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(далее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регулирует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отношения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Владельцем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стороны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сервисов,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размещённых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Владелец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предлагает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возможность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бесплатно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разместить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информацию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тендере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услуги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перевозке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грузов,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Перевозчику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осуществить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поиск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тендеров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заданным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параметрам.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публичной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офертой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статьёй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435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пунктом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статьи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437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Гражданского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кодекса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заключаемое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путём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акцепта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оферты,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требует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двустороннего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подписания.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присоединения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(ст.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428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Гражданского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кодекса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Присоединение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(принятие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условий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объёме,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каких-либо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исключений,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оговорок,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возражений)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отметки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V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графе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«согласен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Соглашением»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осуществляемом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этапе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Принимая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изменять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несогласии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редакции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обязан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прекратить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доступ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Продолжая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безоговорочное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редакцией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Необходимым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условием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наличие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подключения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Интернет.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Обществом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Сайте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торгов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понимании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статьи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21.11.2011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№325-ФЗ,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Общество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поиска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функции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торгов.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Элементы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дизайна,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текст,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графические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изображения,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ЭВМ,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объектами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исключительных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Владельца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заменяет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собой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предыдущие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Владельцем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правоотношений,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связанных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Регистрация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Площадке</w:t>
      </w:r>
      <w:r>
        <w:rPr>
          <w:rFonts w:cs="Times New Roman"/>
          <w:color w:val="auto"/>
          <w:szCs w:val="24"/>
        </w:rPr>
      </w:r>
      <w:r>
        <w:rPr>
          <w:rFonts w:cs="Times New Roman"/>
          <w:color w:val="auto"/>
          <w:szCs w:val="24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состоит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этапов: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left="567" w:hanging="567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этап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заполнение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«Регистрация»,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размещённой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Интернет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https://my-portal.ru/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заполнении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«Регистрация»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обязан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1"/>
        </w:numPr>
        <w:ind w:left="567" w:firstLine="0"/>
        <w:spacing w:before="0" w:after="0" w:line="240" w:lineRule="auto"/>
        <w:widowControl w:val="off"/>
        <w:tabs>
          <w:tab w:val="left" w:pos="426" w:leader="none"/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электронной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почты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mail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1"/>
        </w:numPr>
        <w:ind w:left="567" w:firstLine="0"/>
        <w:spacing w:before="0" w:after="0" w:line="240" w:lineRule="auto"/>
        <w:widowControl w:val="off"/>
        <w:tabs>
          <w:tab w:val="left" w:pos="426" w:leader="none"/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статус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предпринимателя;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1"/>
        </w:numPr>
        <w:ind w:left="567" w:firstLine="0"/>
        <w:spacing w:before="0" w:after="0" w:line="240" w:lineRule="auto"/>
        <w:widowControl w:val="off"/>
        <w:tabs>
          <w:tab w:val="left" w:pos="426" w:leader="none"/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ндивидуальный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налогоплательщика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(ИНН);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1"/>
        </w:numPr>
        <w:ind w:left="567" w:firstLine="0"/>
        <w:spacing w:before="0" w:after="0" w:line="240" w:lineRule="auto"/>
        <w:widowControl w:val="off"/>
        <w:tabs>
          <w:tab w:val="left" w:pos="426" w:leader="none"/>
          <w:tab w:val="left" w:pos="567" w:leader="none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причины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постановки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учёт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(КПП);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r>
    </w:p>
    <w:p>
      <w:pPr>
        <w:pStyle w:val="884"/>
        <w:numPr>
          <w:ilvl w:val="2"/>
          <w:numId w:val="11"/>
        </w:numPr>
        <w:ind w:left="567" w:firstLine="0"/>
        <w:spacing w:before="0" w:after="0" w:line="240" w:lineRule="auto"/>
        <w:widowControl w:val="off"/>
        <w:tabs>
          <w:tab w:val="left" w:pos="426" w:leader="none"/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амилия,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отчество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предпринимателя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1"/>
        </w:numPr>
        <w:ind w:left="567" w:firstLine="0"/>
        <w:spacing w:before="0" w:after="0" w:line="240" w:lineRule="auto"/>
        <w:widowControl w:val="off"/>
        <w:tabs>
          <w:tab w:val="left" w:pos="426" w:leader="none"/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абонентский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телефона;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1"/>
        </w:numPr>
        <w:ind w:left="567" w:firstLine="0"/>
        <w:spacing w:before="0" w:after="0" w:line="240" w:lineRule="auto"/>
        <w:widowControl w:val="off"/>
        <w:tabs>
          <w:tab w:val="left" w:pos="426" w:leader="none"/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подтвердить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Политикой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конфиденциальности,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размещённой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V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Я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соглашаюсь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с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 </w:t>
      </w:r>
      <w:hyperlink r:id="rId10" w:tooltip="https://my-portal.ru/files/site/politikaKonfedencialnosti.docx" w:history="1">
        <w:r>
          <w:rPr>
            <w:rStyle w:val="877"/>
            <w:rFonts w:ascii="Times New Roman" w:hAnsi="Times New Roman" w:cs="Times New Roman"/>
            <w:sz w:val="24"/>
            <w:szCs w:val="24"/>
            <w:shd w:val="clear" w:color="auto" w:fill="f6f6f6"/>
            <w:lang w:val="ru-RU"/>
          </w:rPr>
          <w:t xml:space="preserve">Политикой</w:t>
        </w:r>
        <w:r>
          <w:rPr>
            <w:rStyle w:val="877"/>
            <w:rFonts w:ascii="Times New Roman" w:hAnsi="Times New Roman" w:cs="Times New Roman"/>
            <w:sz w:val="24"/>
            <w:szCs w:val="24"/>
            <w:shd w:val="clear" w:color="auto" w:fill="f6f6f6"/>
            <w:lang w:val="ru-RU"/>
          </w:rPr>
          <w:t xml:space="preserve"> </w:t>
        </w:r>
        <w:r>
          <w:rPr>
            <w:rStyle w:val="877"/>
            <w:rFonts w:ascii="Times New Roman" w:hAnsi="Times New Roman" w:cs="Times New Roman"/>
            <w:sz w:val="24"/>
            <w:szCs w:val="24"/>
            <w:shd w:val="clear" w:color="auto" w:fill="f6f6f6"/>
            <w:lang w:val="ru-RU"/>
          </w:rPr>
          <w:t xml:space="preserve">конфиденциальности</w:t>
        </w:r>
      </w:hyperlink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и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даю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свое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 </w:t>
      </w:r>
      <w:hyperlink r:id="rId11" w:tooltip="https://my-portal.ru/files/site/Soglasie_PDN.docx" w:history="1">
        <w:r>
          <w:rPr>
            <w:rStyle w:val="877"/>
            <w:rFonts w:ascii="Times New Roman" w:hAnsi="Times New Roman" w:cs="Times New Roman"/>
            <w:sz w:val="24"/>
            <w:szCs w:val="24"/>
            <w:shd w:val="clear" w:color="auto" w:fill="f6f6f6"/>
            <w:lang w:val="ru-RU"/>
          </w:rPr>
          <w:t xml:space="preserve">Согласие</w:t>
        </w:r>
        <w:r>
          <w:rPr>
            <w:rStyle w:val="877"/>
            <w:rFonts w:ascii="Times New Roman" w:hAnsi="Times New Roman" w:cs="Times New Roman"/>
            <w:sz w:val="24"/>
            <w:szCs w:val="24"/>
            <w:shd w:val="clear" w:color="auto" w:fill="f6f6f6"/>
            <w:lang w:val="ru-RU"/>
          </w:rPr>
          <w:t xml:space="preserve"> </w:t>
        </w:r>
        <w:r>
          <w:rPr>
            <w:rStyle w:val="877"/>
            <w:rFonts w:ascii="Times New Roman" w:hAnsi="Times New Roman" w:cs="Times New Roman"/>
            <w:sz w:val="24"/>
            <w:szCs w:val="24"/>
            <w:shd w:val="clear" w:color="auto" w:fill="f6f6f6"/>
            <w:lang w:val="ru-RU"/>
          </w:rPr>
          <w:t xml:space="preserve">на</w:t>
        </w:r>
        <w:r>
          <w:rPr>
            <w:rStyle w:val="877"/>
            <w:rFonts w:ascii="Times New Roman" w:hAnsi="Times New Roman" w:cs="Times New Roman"/>
            <w:sz w:val="24"/>
            <w:szCs w:val="24"/>
            <w:shd w:val="clear" w:color="auto" w:fill="f6f6f6"/>
            <w:lang w:val="ru-RU"/>
          </w:rPr>
          <w:t xml:space="preserve"> </w:t>
        </w:r>
        <w:r>
          <w:rPr>
            <w:rStyle w:val="877"/>
            <w:rFonts w:ascii="Times New Roman" w:hAnsi="Times New Roman" w:cs="Times New Roman"/>
            <w:sz w:val="24"/>
            <w:szCs w:val="24"/>
            <w:shd w:val="clear" w:color="auto" w:fill="f6f6f6"/>
            <w:lang w:val="ru-RU"/>
          </w:rPr>
          <w:t xml:space="preserve">обработку</w:t>
        </w:r>
        <w:r>
          <w:rPr>
            <w:rStyle w:val="877"/>
            <w:rFonts w:ascii="Times New Roman" w:hAnsi="Times New Roman" w:cs="Times New Roman"/>
            <w:sz w:val="24"/>
            <w:szCs w:val="24"/>
            <w:shd w:val="clear" w:color="auto" w:fill="f6f6f6"/>
            <w:lang w:val="ru-RU"/>
          </w:rPr>
          <w:t xml:space="preserve"> </w:t>
        </w:r>
        <w:r>
          <w:rPr>
            <w:rStyle w:val="877"/>
            <w:rFonts w:ascii="Times New Roman" w:hAnsi="Times New Roman" w:cs="Times New Roman"/>
            <w:sz w:val="24"/>
            <w:szCs w:val="24"/>
            <w:shd w:val="clear" w:color="auto" w:fill="f6f6f6"/>
            <w:lang w:val="ru-RU"/>
          </w:rPr>
          <w:t xml:space="preserve">персональных</w:t>
        </w:r>
        <w:r>
          <w:rPr>
            <w:rStyle w:val="877"/>
            <w:rFonts w:ascii="Times New Roman" w:hAnsi="Times New Roman" w:cs="Times New Roman"/>
            <w:sz w:val="24"/>
            <w:szCs w:val="24"/>
            <w:shd w:val="clear" w:color="auto" w:fill="f6f6f6"/>
            <w:lang w:val="ru-RU"/>
          </w:rPr>
          <w:t xml:space="preserve"> </w:t>
        </w:r>
        <w:r>
          <w:rPr>
            <w:rStyle w:val="877"/>
            <w:rFonts w:ascii="Times New Roman" w:hAnsi="Times New Roman" w:cs="Times New Roman"/>
            <w:sz w:val="24"/>
            <w:szCs w:val="24"/>
            <w:shd w:val="clear" w:color="auto" w:fill="f6f6f6"/>
            <w:lang w:val="ru-RU"/>
          </w:rPr>
          <w:t xml:space="preserve">данных</w:t>
        </w:r>
      </w:hyperlink>
      <w:r>
        <w:rPr>
          <w:rFonts w:ascii="Times New Roman" w:hAnsi="Times New Roman" w:cs="Times New Roman"/>
          <w:color w:val="212529"/>
          <w:sz w:val="24"/>
          <w:szCs w:val="24"/>
          <w:shd w:val="clear" w:color="auto" w:fill="f6f6f6"/>
          <w:lang w:val="ru-RU"/>
        </w:rPr>
        <w:t xml:space="preserve">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Политикой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конфиденциальности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отказа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этапы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производятся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ind w:left="567" w:hanging="567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II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этап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электронную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почту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hyperlink r:id="rId12" w:tooltip="http://transinvest-perm@yandex.ru" w:history="1">
        <w:r>
          <w:rPr>
            <w:rStyle w:val="877"/>
            <w:rFonts w:ascii="Times New Roman" w:hAnsi="Times New Roman" w:cs="Times New Roman"/>
            <w:sz w:val="24"/>
            <w:szCs w:val="24"/>
            <w:lang w:val="ru-RU"/>
          </w:rPr>
          <w:t xml:space="preserve">transinvest-perm@yandex.ru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скан-копии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документов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ind w:left="567" w:hanging="567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юридического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лица: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2"/>
        </w:numPr>
        <w:ind w:left="567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действующей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редакции;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2"/>
        </w:numPr>
        <w:ind w:left="567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назначении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единоличного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2"/>
        </w:numPr>
        <w:ind w:left="567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свидетельство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юридического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2"/>
        </w:numPr>
        <w:ind w:left="567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банковские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реквизиты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(номер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р/счёта,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название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банка,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БИК,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счёт,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валюта)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2"/>
        </w:numPr>
        <w:ind w:left="567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доверенность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ind w:left="567" w:hanging="567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предпринимателей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2"/>
        </w:numPr>
        <w:ind w:left="567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паспорта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(серия,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номер,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выдачи,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выдавший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подразделения);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2"/>
          <w:numId w:val="12"/>
        </w:numPr>
        <w:ind w:left="567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месту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жительства.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ind w:left="0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документы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запросу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Администратора.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ind w:left="0" w:firstLine="567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Непредоставление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документов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отказа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этап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производится.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ind w:left="567" w:hanging="567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III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этап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аутентификация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ентификация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ссылки-идентификатора,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направляемой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электронный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звонка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абонентскому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номеру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телефона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считается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зарегистрированным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перехода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ссылке,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Администратором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электронной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почты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звонок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зависимости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того,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событие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наступило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позднее).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Локальными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ООО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ТрансИнвест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могут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отказа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завершении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становится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обладателем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Любые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действия,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совершённые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учётных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считаются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совершёнными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Пользователем.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(представитель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несёт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безопасность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учётных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всё,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сделано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сделано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обязан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незамедлительно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уведомить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Администратора: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0"/>
          <w:numId w:val="19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любом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несанкционированного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доступа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учётными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ведома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0"/>
          <w:numId w:val="19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любом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нарушении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безопасности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учётных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0"/>
          <w:numId w:val="19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любом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несанкционированного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доступа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логину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паролю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и/или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распространения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учётных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Тендер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перевозк</w:t>
      </w:r>
      <w:r>
        <w:rPr>
          <w:rFonts w:cs="Times New Roman"/>
          <w:color w:val="auto"/>
          <w:szCs w:val="24"/>
        </w:rPr>
        <w:t xml:space="preserve">у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груз</w:t>
      </w:r>
      <w:r>
        <w:rPr>
          <w:rFonts w:cs="Times New Roman"/>
          <w:color w:val="auto"/>
          <w:szCs w:val="24"/>
        </w:rPr>
        <w:t xml:space="preserve">а,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требования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к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Тендерам</w:t>
      </w:r>
      <w:r>
        <w:rPr>
          <w:rFonts w:cs="Times New Roman"/>
          <w:color w:val="auto"/>
          <w:szCs w:val="24"/>
        </w:rPr>
      </w:r>
      <w:r>
        <w:rPr>
          <w:rFonts w:cs="Times New Roman"/>
          <w:color w:val="auto"/>
          <w:szCs w:val="24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поиск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авторизованный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редактирует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обязан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Российской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Федерации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(далее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Соглашению.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делает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доступным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разместить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«Сбор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предложений».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понимает,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наличии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«Сбор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предложений»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Платформе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обязан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заполнить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содержащиеся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разделе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«Создание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(тип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пункт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отправления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пункт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назначения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погрузки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выгрузки,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тоннах,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объем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кузова,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способ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погрузки/выгрузки,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время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строки,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заполнению)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НДС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запрещается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любую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носит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рекламный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характер,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ссылки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сторонние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сайты,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социальные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ресурсы.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минут.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автоматически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продлён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порядке,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Площадкой.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увеличен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случае,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принял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участия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…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днём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аннулируется.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«Сбор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предложений»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текущей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минимальной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предложенной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Шаг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снижения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1%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участии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«Сбор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предложений»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участвует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признается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предложил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наиболее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низкую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цену.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«Сбор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предложений»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определяется.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окончании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получает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минимальной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предложенной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Заказ</w:t>
      </w:r>
      <w:r>
        <w:rPr>
          <w:rFonts w:cs="Times New Roman"/>
          <w:color w:val="auto"/>
          <w:szCs w:val="24"/>
        </w:rPr>
        <w:t xml:space="preserve">.</w:t>
      </w:r>
      <w:r>
        <w:rPr>
          <w:rFonts w:cs="Times New Roman"/>
          <w:color w:val="auto"/>
          <w:szCs w:val="24"/>
        </w:rPr>
      </w:r>
      <w:r>
        <w:rPr>
          <w:rFonts w:cs="Times New Roman"/>
          <w:color w:val="auto"/>
          <w:szCs w:val="24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окончания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наличии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победившего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0"/>
          <w:numId w:val="18"/>
        </w:numPr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формируется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0"/>
          <w:numId w:val="18"/>
        </w:numPr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разделе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«Победа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компании»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отражается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выигранном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результатам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(заявку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перевозку)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отказаться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(заявки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порядке,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условиями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случае,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(заявка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заключён,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обязан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погрузки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находящуюся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разделе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«Победа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Компании»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водителе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(фамилия,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отчество,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паспортные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телефона,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реквизиты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водительского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удостоверения)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автомобиле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(марка,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автомобиля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прицепа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наличии))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подаваемом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загрузить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скан-копии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водительского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удостоверения,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паспорта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водителя,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доверенности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водителя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интересов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подписанного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(заявки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Правоотношения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(заявки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регулируется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условиями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(заявки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(заявки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запрещается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размещать/передавать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Перевозчику/Заказчику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любую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контактную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кроме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Персональные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данные</w:t>
      </w:r>
      <w:r>
        <w:rPr>
          <w:rFonts w:cs="Times New Roman"/>
          <w:color w:val="auto"/>
          <w:szCs w:val="24"/>
        </w:rPr>
      </w:r>
      <w:r>
        <w:rPr>
          <w:rFonts w:cs="Times New Roman"/>
          <w:color w:val="auto"/>
          <w:szCs w:val="24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регистрируясь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даёт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обработку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персональных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дальнейшем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заключении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исполнении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договора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перевозки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груза.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случае,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размещаемая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персональными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числе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водителя,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фактом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2" w:name="_Hlk196389330"/>
      <w:r>
        <w:rPr>
          <w:rFonts w:ascii="Times New Roman" w:hAnsi="Times New Roman" w:cs="Times New Roman"/>
          <w:sz w:val="24"/>
          <w:szCs w:val="24"/>
          <w:lang w:val="ru-RU"/>
        </w:rPr>
        <w:t xml:space="preserve">гарантирует,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получил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обработку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персональных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передачу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оглашения</w:t>
      </w:r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Защита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коммерческой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тайны</w:t>
      </w:r>
      <w:r>
        <w:rPr>
          <w:rFonts w:cs="Times New Roman"/>
          <w:color w:val="auto"/>
          <w:szCs w:val="24"/>
        </w:rPr>
      </w:r>
      <w:r>
        <w:rPr>
          <w:rFonts w:cs="Times New Roman"/>
          <w:color w:val="auto"/>
          <w:szCs w:val="24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конфиденциальной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информации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рамках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настоящего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Пользовательского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соглашения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относ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тся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данны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содержащ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иеся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Площадке,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доступ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которым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получают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Пользователи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(данные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иных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Пользователях,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тендерах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результатах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тендеров).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обязу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тся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разглашать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конфиденциальную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информацию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принять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меры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сохранению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также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обязуются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обеспечить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неразглашение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конфиденциальной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информации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своими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представителями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Для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этого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обязуется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установить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защиту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от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несанкционированного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доступа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своим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учётным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данным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Профилю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сообщать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третьим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лицам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(кроме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лиц,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представляющих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Площадке)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пароль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личной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учетной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записи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копировать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отправлять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файлы,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которые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содержат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сведения,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содержащейся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третьим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лицам,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также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личные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почтовые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ящики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работников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обязуется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проинформировать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под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расписку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своих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представителей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которым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для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исполнения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трудовых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обязанностей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необходим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доступ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что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данные,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содержащиеся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отнесен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ы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коммерческой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тайне.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случае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разглашения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конфиденциальной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информации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Сторона,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нарушившая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требования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конфиденциальности,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уплачивает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другой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Стороне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штраф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размере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100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000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(сто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тысяч)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руб.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Нарушение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правил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и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последствия</w:t>
      </w:r>
      <w:r>
        <w:rPr>
          <w:rFonts w:cs="Times New Roman"/>
          <w:color w:val="auto"/>
          <w:szCs w:val="24"/>
        </w:rPr>
      </w:r>
      <w:r>
        <w:rPr>
          <w:rFonts w:cs="Times New Roman"/>
          <w:color w:val="auto"/>
          <w:szCs w:val="24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нарушение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третьих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объявлений,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несёт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действующему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усмотрению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проводить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нарушение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оглашения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имеет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заблокировать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время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ограничить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доступ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объяснения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причины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усмотрению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отклонить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тендера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Возможные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причины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блокировки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профиля: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14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систематически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поступают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обоснованные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жалобы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14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замечены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подозрительные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14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основани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полагать,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процессе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рофиля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лощадке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произошло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произойти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нарушение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третьих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14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усмотрению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восстановить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доступ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профилю,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восстановления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усмотрение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объяснения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причин.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блокировке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заблокированном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профиле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абонентский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телефона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электронной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почты.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несё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убытки,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причинённые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связи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принятием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предотвращения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прекращения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нарушений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лощадке.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любых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Владельца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статьей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Гражданского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кодекса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Российской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Федерации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ограничена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(десятью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тысячами)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возлагается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наличии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действиях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вины.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Иные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условия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</w:r>
      <w:r>
        <w:rPr>
          <w:rFonts w:cs="Times New Roman"/>
          <w:color w:val="auto"/>
          <w:szCs w:val="24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запросы,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жалобы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т.п.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помощью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поддержки,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расположенном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разделе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«Сообщения»,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электронной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почты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hyperlink r:id="rId13" w:tooltip="http://transinvest-perm@yandex.ru" w:history="1">
        <w:r>
          <w:rPr>
            <w:rStyle w:val="877"/>
            <w:rFonts w:ascii="Times New Roman" w:hAnsi="Times New Roman" w:cs="Times New Roman"/>
            <w:sz w:val="24"/>
            <w:szCs w:val="24"/>
          </w:rPr>
          <w:t xml:space="preserve">transinvest-perm@yandex.ru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обязуется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сведения,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достоверными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актуальными,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нарушающими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третьих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третьим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предоставляемой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доступе,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исключением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случаев,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понимают,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гарантировать,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указывают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действительности,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каждый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действительно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представляется.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Ничто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пониматься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между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Владельцем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агентских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отношений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каких-то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отношений,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прямо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Соглашением.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регулируется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толкуется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Вопросы,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урегулированные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подлежат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разрешению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возможные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споры,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вытекающие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отношений,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регулируемых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Соглашением,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разрешаются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порядке,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действующим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каким-либо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причинам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несколько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положений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будут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признаны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недействительными,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означает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недействительность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положений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84"/>
        <w:numPr>
          <w:ilvl w:val="1"/>
          <w:numId w:val="5"/>
        </w:numPr>
        <w:ind w:left="0" w:firstLine="0"/>
        <w:spacing w:before="0"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электронный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изменениях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новых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лощадки,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изменении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делать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характера.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рекламного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характера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наличии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sectPr>
      <w:footnotePr/>
      <w:endnotePr/>
      <w:type w:val="nextPage"/>
      <w:pgSz w:w="11900" w:h="16820" w:orient="portrait"/>
      <w:pgMar w:top="851" w:right="1127" w:bottom="709" w:left="993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 w:line="240" w:lineRule="auto"/>
      </w:pPr>
      <w:r>
        <w:separator/>
      </w:r>
      <w:r/>
    </w:p>
  </w:endnote>
  <w:endnote w:type="continuationSeparator" w:id="0">
    <w:p>
      <w:pPr>
        <w:spacing w:before="0"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868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559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"/>
      <w:lvlJc w:val="left"/>
      <w:pPr>
        <w:ind w:left="792" w:hanging="432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bullet"/>
      <w:isLgl w:val="false"/>
      <w:suff w:val="tab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bullet"/>
      <w:isLgl w:val="false"/>
      <w:suff w:val="tab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4"/>
  </w:num>
  <w:num w:numId="5">
    <w:abstractNumId w:val="3"/>
  </w:num>
  <w:num w:numId="6">
    <w:abstractNumId w:val="7"/>
  </w:num>
  <w:num w:numId="7">
    <w:abstractNumId w:val="18"/>
  </w:num>
  <w:num w:numId="8">
    <w:abstractNumId w:val="6"/>
  </w:num>
  <w:num w:numId="9">
    <w:abstractNumId w:val="19"/>
  </w:num>
  <w:num w:numId="10">
    <w:abstractNumId w:val="13"/>
  </w:num>
  <w:num w:numId="11">
    <w:abstractNumId w:val="12"/>
  </w:num>
  <w:num w:numId="12">
    <w:abstractNumId w:val="10"/>
  </w:num>
  <w:num w:numId="13">
    <w:abstractNumId w:val="14"/>
  </w:num>
  <w:num w:numId="14">
    <w:abstractNumId w:val="8"/>
  </w:num>
  <w:num w:numId="15">
    <w:abstractNumId w:val="11"/>
  </w:num>
  <w:num w:numId="16">
    <w:abstractNumId w:val="17"/>
  </w:num>
  <w:num w:numId="17">
    <w:abstractNumId w:val="20"/>
  </w:num>
  <w:num w:numId="18">
    <w:abstractNumId w:val="21"/>
  </w:num>
  <w:num w:numId="19">
    <w:abstractNumId w:val="9"/>
  </w:num>
  <w:num w:numId="20">
    <w:abstractNumId w:val="1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72"/>
    <w:link w:val="86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0">
    <w:name w:val="Heading 2 Char"/>
    <w:basedOn w:val="872"/>
    <w:link w:val="869"/>
    <w:uiPriority w:val="9"/>
    <w:rPr>
      <w:rFonts w:ascii="Liberation Sans" w:hAnsi="Liberation Sans" w:eastAsia="Liberation Sans" w:cs="Liberation Sans"/>
      <w:sz w:val="34"/>
    </w:rPr>
  </w:style>
  <w:style w:type="character" w:styleId="701">
    <w:name w:val="Heading 3 Char"/>
    <w:basedOn w:val="872"/>
    <w:link w:val="87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2">
    <w:name w:val="Heading 4 Char"/>
    <w:basedOn w:val="872"/>
    <w:link w:val="87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3">
    <w:name w:val="Heading 5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4">
    <w:name w:val="Heading 5 Char"/>
    <w:basedOn w:val="872"/>
    <w:link w:val="70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5">
    <w:name w:val="Heading 6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6">
    <w:name w:val="Heading 6 Char"/>
    <w:basedOn w:val="872"/>
    <w:link w:val="70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7">
    <w:name w:val="Heading 7"/>
    <w:basedOn w:val="867"/>
    <w:next w:val="867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8">
    <w:name w:val="Heading 7 Char"/>
    <w:basedOn w:val="872"/>
    <w:link w:val="70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9">
    <w:name w:val="Heading 8"/>
    <w:basedOn w:val="867"/>
    <w:next w:val="867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0">
    <w:name w:val="Heading 8 Char"/>
    <w:basedOn w:val="872"/>
    <w:link w:val="7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1">
    <w:name w:val="Heading 9"/>
    <w:basedOn w:val="867"/>
    <w:next w:val="867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2">
    <w:name w:val="Heading 9 Char"/>
    <w:basedOn w:val="872"/>
    <w:link w:val="71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3">
    <w:name w:val="No Spacing"/>
    <w:uiPriority w:val="1"/>
    <w:qFormat/>
    <w:pPr>
      <w:spacing w:before="0" w:after="0" w:line="240" w:lineRule="auto"/>
    </w:pPr>
  </w:style>
  <w:style w:type="character" w:styleId="714">
    <w:name w:val="Title Char"/>
    <w:basedOn w:val="872"/>
    <w:link w:val="880"/>
    <w:uiPriority w:val="10"/>
    <w:rPr>
      <w:sz w:val="48"/>
      <w:szCs w:val="48"/>
    </w:rPr>
  </w:style>
  <w:style w:type="paragraph" w:styleId="715">
    <w:name w:val="Subtitle"/>
    <w:basedOn w:val="867"/>
    <w:next w:val="867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2"/>
    <w:link w:val="715"/>
    <w:uiPriority w:val="11"/>
    <w:rPr>
      <w:sz w:val="24"/>
      <w:szCs w:val="24"/>
    </w:rPr>
  </w:style>
  <w:style w:type="paragraph" w:styleId="717">
    <w:name w:val="Quote"/>
    <w:basedOn w:val="867"/>
    <w:next w:val="867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7"/>
    <w:next w:val="867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6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basedOn w:val="872"/>
    <w:link w:val="721"/>
    <w:uiPriority w:val="99"/>
  </w:style>
  <w:style w:type="paragraph" w:styleId="723">
    <w:name w:val="Footer"/>
    <w:basedOn w:val="867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basedOn w:val="872"/>
    <w:link w:val="723"/>
    <w:uiPriority w:val="99"/>
  </w:style>
  <w:style w:type="paragraph" w:styleId="725">
    <w:name w:val="Caption"/>
    <w:basedOn w:val="867"/>
    <w:next w:val="867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2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0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1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5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6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7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27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31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32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4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8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1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5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Footnote Text Char"/>
    <w:link w:val="897"/>
    <w:uiPriority w:val="99"/>
    <w:rPr>
      <w:sz w:val="18"/>
    </w:rPr>
  </w:style>
  <w:style w:type="paragraph" w:styleId="854">
    <w:name w:val="endnote text"/>
    <w:basedOn w:val="867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72"/>
    <w:uiPriority w:val="99"/>
    <w:semiHidden/>
    <w:unhideWhenUsed/>
    <w:rPr>
      <w:vertAlign w:val="superscript"/>
    </w:rPr>
  </w:style>
  <w:style w:type="paragraph" w:styleId="857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pPr>
      <w:jc w:val="both"/>
      <w:spacing w:before="120" w:after="240"/>
    </w:pPr>
    <w:rPr>
      <w:lang w:val="en-US" w:eastAsia="en-US"/>
    </w:rPr>
  </w:style>
  <w:style w:type="paragraph" w:styleId="868">
    <w:name w:val="Heading 1"/>
    <w:basedOn w:val="867"/>
    <w:next w:val="867"/>
    <w:link w:val="879"/>
    <w:pPr>
      <w:numPr>
        <w:ilvl w:val="0"/>
        <w:numId w:val="5"/>
      </w:numPr>
      <w:jc w:val="center"/>
      <w:keepLines/>
      <w:keepNext/>
      <w:spacing w:after="0"/>
      <w:outlineLvl w:val="0"/>
    </w:pPr>
    <w:rPr>
      <w:rFonts w:ascii="Times New Roman" w:hAnsi="Times New Roman" w:eastAsiaTheme="majorEastAsia" w:cstheme="majorBidi"/>
      <w:b/>
      <w:color w:val="000000" w:themeColor="text1"/>
      <w:sz w:val="24"/>
      <w:szCs w:val="32"/>
      <w:lang w:val="ru-RU"/>
    </w:rPr>
  </w:style>
  <w:style w:type="paragraph" w:styleId="869">
    <w:name w:val="Heading 2"/>
    <w:basedOn w:val="867"/>
    <w:next w:val="867"/>
    <w:link w:val="883"/>
    <w:unhideWhenUsed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870">
    <w:name w:val="Heading 3"/>
    <w:basedOn w:val="867"/>
    <w:next w:val="867"/>
    <w:link w:val="890"/>
    <w:semiHidden/>
    <w:unhideWhenUsed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871">
    <w:name w:val="Heading 4"/>
    <w:basedOn w:val="867"/>
    <w:next w:val="867"/>
    <w:link w:val="891"/>
    <w:semiHidden/>
    <w:unhideWhenUsed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872" w:default="1">
    <w:name w:val="Default Paragraph Font"/>
    <w:uiPriority w:val="1"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table" w:styleId="875" w:customStyle="1">
    <w:name w:val="Table Normal"/>
    <w:semiHidden/>
    <w:tblPr>
      <w:tblInd w:w="0" w:type="dxa"/>
      <w:tblCellMar>
        <w:left w:w="108" w:type="dxa"/>
        <w:top w:w="0" w:type="dxa"/>
        <w:right w:w="0" w:type="dxa"/>
        <w:bottom w:w="0" w:type="dxa"/>
      </w:tblCellMar>
    </w:tblPr>
  </w:style>
  <w:style w:type="paragraph" w:styleId="876" w:customStyle="1">
    <w:name w:val="Нет списка1"/>
    <w:semiHidden/>
  </w:style>
  <w:style w:type="character" w:styleId="877">
    <w:name w:val="Hyperlink"/>
    <w:basedOn w:val="872"/>
    <w:unhideWhenUsed/>
    <w:rPr>
      <w:color w:val="0563c1" w:themeColor="hyperlink"/>
      <w:u w:val="single"/>
    </w:rPr>
  </w:style>
  <w:style w:type="character" w:styleId="878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character" w:styleId="879" w:customStyle="1">
    <w:name w:val="Заголовок 1 Знак"/>
    <w:basedOn w:val="872"/>
    <w:link w:val="868"/>
    <w:rPr>
      <w:rFonts w:ascii="Times New Roman" w:hAnsi="Times New Roman" w:eastAsiaTheme="majorEastAsia" w:cstheme="majorBidi"/>
      <w:b/>
      <w:color w:val="000000" w:themeColor="text1"/>
      <w:sz w:val="24"/>
      <w:szCs w:val="32"/>
      <w:lang w:eastAsia="en-US"/>
    </w:rPr>
  </w:style>
  <w:style w:type="paragraph" w:styleId="880">
    <w:name w:val="Title"/>
    <w:basedOn w:val="867"/>
    <w:next w:val="867"/>
    <w:link w:val="881"/>
    <w:pPr>
      <w:contextualSpacing/>
      <w:spacing w:before="0"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81" w:customStyle="1">
    <w:name w:val="Заголовок Знак"/>
    <w:basedOn w:val="872"/>
    <w:link w:val="880"/>
    <w:rPr>
      <w:rFonts w:asciiTheme="majorHAnsi" w:hAnsiTheme="majorHAnsi" w:eastAsiaTheme="majorEastAsia" w:cstheme="majorBidi"/>
      <w:spacing w:val="-10"/>
      <w:sz w:val="56"/>
      <w:szCs w:val="56"/>
      <w:lang w:val="en-US" w:eastAsia="en-US"/>
    </w:rPr>
  </w:style>
  <w:style w:type="paragraph" w:styleId="882">
    <w:name w:val="TOC Heading"/>
    <w:basedOn w:val="868"/>
    <w:next w:val="867"/>
    <w:pPr>
      <w:jc w:val="both"/>
      <w:spacing w:before="240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character" w:styleId="883" w:customStyle="1">
    <w:name w:val="Заголовок 2 Знак"/>
    <w:basedOn w:val="872"/>
    <w:link w:val="869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 w:eastAsia="en-US"/>
    </w:rPr>
  </w:style>
  <w:style w:type="paragraph" w:styleId="884">
    <w:name w:val="List Paragraph"/>
    <w:basedOn w:val="867"/>
    <w:pPr>
      <w:contextualSpacing/>
      <w:ind w:left="720"/>
    </w:pPr>
  </w:style>
  <w:style w:type="character" w:styleId="885">
    <w:name w:val="Emphasis"/>
    <w:basedOn w:val="872"/>
    <w:uiPriority w:val="20"/>
    <w:qFormat/>
    <w:rPr>
      <w:i/>
      <w:iCs/>
    </w:rPr>
  </w:style>
  <w:style w:type="character" w:styleId="886" w:customStyle="1">
    <w:name w:val="s_10"/>
    <w:basedOn w:val="872"/>
  </w:style>
  <w:style w:type="paragraph" w:styleId="887" w:customStyle="1">
    <w:name w:val="s_1"/>
    <w:basedOn w:val="867"/>
    <w:pPr>
      <w:jc w:val="lef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88" w:customStyle="1">
    <w:name w:val="p"/>
    <w:basedOn w:val="867"/>
    <w:pPr>
      <w:jc w:val="lef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89" w:customStyle="1">
    <w:name w:val="docdata"/>
    <w:basedOn w:val="872"/>
  </w:style>
  <w:style w:type="character" w:styleId="890" w:customStyle="1">
    <w:name w:val="Заголовок 3 Знак"/>
    <w:basedOn w:val="872"/>
    <w:link w:val="870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en-US" w:eastAsia="en-US"/>
    </w:rPr>
  </w:style>
  <w:style w:type="character" w:styleId="891" w:customStyle="1">
    <w:name w:val="Заголовок 4 Знак"/>
    <w:basedOn w:val="872"/>
    <w:link w:val="871"/>
    <w:semiHidden/>
    <w:rPr>
      <w:rFonts w:asciiTheme="majorHAnsi" w:hAnsiTheme="majorHAnsi" w:eastAsiaTheme="majorEastAsia" w:cstheme="majorBidi"/>
      <w:i/>
      <w:iCs/>
      <w:color w:val="2f5496" w:themeColor="accent1" w:themeShade="BF"/>
      <w:lang w:val="en-US" w:eastAsia="en-US"/>
    </w:rPr>
  </w:style>
  <w:style w:type="paragraph" w:styleId="892">
    <w:name w:val="HTML Top of Form"/>
    <w:basedOn w:val="867"/>
    <w:next w:val="867"/>
    <w:link w:val="893"/>
    <w:hidden/>
    <w:uiPriority w:val="99"/>
    <w:semiHidden/>
    <w:unhideWhenUsed/>
    <w:pPr>
      <w:jc w:val="center"/>
      <w:spacing w:before="0" w:after="0" w:line="240" w:lineRule="auto"/>
      <w:pBdr>
        <w:bottom w:val="single" w:color="000000" w:sz="6" w:space="1"/>
      </w:pBdr>
    </w:pPr>
    <w:rPr>
      <w:rFonts w:ascii="Arial" w:hAnsi="Arial" w:eastAsia="Times New Roman" w:cs="Arial"/>
      <w:vanish/>
      <w:sz w:val="16"/>
      <w:szCs w:val="16"/>
      <w:lang w:val="ru-RU" w:eastAsia="ru-RU"/>
    </w:rPr>
  </w:style>
  <w:style w:type="character" w:styleId="893" w:customStyle="1">
    <w:name w:val="z-Начало формы Знак"/>
    <w:basedOn w:val="872"/>
    <w:link w:val="892"/>
    <w:uiPriority w:val="99"/>
    <w:semiHidden/>
    <w:rPr>
      <w:rFonts w:ascii="Arial" w:hAnsi="Arial" w:eastAsia="Times New Roman" w:cs="Arial"/>
      <w:vanish/>
      <w:sz w:val="16"/>
      <w:szCs w:val="16"/>
    </w:rPr>
  </w:style>
  <w:style w:type="character" w:styleId="894" w:customStyle="1">
    <w:name w:val="text-danger"/>
    <w:basedOn w:val="872"/>
  </w:style>
  <w:style w:type="paragraph" w:styleId="895">
    <w:name w:val="HTML Bottom of Form"/>
    <w:basedOn w:val="867"/>
    <w:next w:val="867"/>
    <w:link w:val="896"/>
    <w:hidden/>
    <w:uiPriority w:val="99"/>
    <w:semiHidden/>
    <w:unhideWhenUsed/>
    <w:pPr>
      <w:jc w:val="center"/>
      <w:spacing w:before="0" w:after="0" w:line="240" w:lineRule="auto"/>
      <w:pBdr>
        <w:top w:val="single" w:color="000000" w:sz="6" w:space="1"/>
      </w:pBdr>
    </w:pPr>
    <w:rPr>
      <w:rFonts w:ascii="Arial" w:hAnsi="Arial" w:eastAsia="Times New Roman" w:cs="Arial"/>
      <w:vanish/>
      <w:sz w:val="16"/>
      <w:szCs w:val="16"/>
      <w:lang w:val="ru-RU" w:eastAsia="ru-RU"/>
    </w:rPr>
  </w:style>
  <w:style w:type="character" w:styleId="896" w:customStyle="1">
    <w:name w:val="z-Конец формы Знак"/>
    <w:basedOn w:val="872"/>
    <w:link w:val="895"/>
    <w:uiPriority w:val="99"/>
    <w:semiHidden/>
    <w:rPr>
      <w:rFonts w:ascii="Arial" w:hAnsi="Arial" w:eastAsia="Times New Roman" w:cs="Arial"/>
      <w:vanish/>
      <w:sz w:val="16"/>
      <w:szCs w:val="16"/>
    </w:rPr>
  </w:style>
  <w:style w:type="paragraph" w:styleId="897">
    <w:name w:val="footnote text"/>
    <w:basedOn w:val="867"/>
    <w:link w:val="898"/>
    <w:semiHidden/>
    <w:unhideWhenUsed/>
    <w:pPr>
      <w:spacing w:before="0" w:after="0" w:line="240" w:lineRule="auto"/>
    </w:pPr>
    <w:rPr>
      <w:sz w:val="20"/>
      <w:szCs w:val="20"/>
    </w:rPr>
  </w:style>
  <w:style w:type="character" w:styleId="898" w:customStyle="1">
    <w:name w:val="Текст сноски Знак"/>
    <w:basedOn w:val="872"/>
    <w:link w:val="897"/>
    <w:semiHidden/>
    <w:rPr>
      <w:sz w:val="20"/>
      <w:szCs w:val="20"/>
      <w:lang w:val="en-US" w:eastAsia="en-US"/>
    </w:rPr>
  </w:style>
  <w:style w:type="character" w:styleId="899">
    <w:name w:val="footnote reference"/>
    <w:basedOn w:val="872"/>
    <w:semiHidden/>
    <w:unhideWhenUsed/>
    <w:rPr>
      <w:vertAlign w:val="superscript"/>
    </w:rPr>
  </w:style>
  <w:style w:type="character" w:styleId="900">
    <w:name w:val="annotation reference"/>
    <w:basedOn w:val="872"/>
    <w:semiHidden/>
    <w:unhideWhenUsed/>
    <w:rPr>
      <w:sz w:val="16"/>
      <w:szCs w:val="16"/>
    </w:rPr>
  </w:style>
  <w:style w:type="paragraph" w:styleId="901">
    <w:name w:val="annotation text"/>
    <w:basedOn w:val="867"/>
    <w:link w:val="902"/>
    <w:semiHidden/>
    <w:unhideWhenUsed/>
    <w:pPr>
      <w:spacing w:line="240" w:lineRule="auto"/>
    </w:pPr>
    <w:rPr>
      <w:sz w:val="20"/>
      <w:szCs w:val="20"/>
    </w:rPr>
  </w:style>
  <w:style w:type="character" w:styleId="902" w:customStyle="1">
    <w:name w:val="Текст примечания Знак"/>
    <w:basedOn w:val="872"/>
    <w:link w:val="901"/>
    <w:semiHidden/>
    <w:rPr>
      <w:sz w:val="20"/>
      <w:szCs w:val="20"/>
      <w:lang w:val="en-US" w:eastAsia="en-US"/>
    </w:rPr>
  </w:style>
  <w:style w:type="paragraph" w:styleId="903">
    <w:name w:val="annotation subject"/>
    <w:basedOn w:val="901"/>
    <w:next w:val="901"/>
    <w:link w:val="904"/>
    <w:semiHidden/>
    <w:unhideWhenUsed/>
    <w:rPr>
      <w:b/>
      <w:bCs/>
    </w:rPr>
  </w:style>
  <w:style w:type="character" w:styleId="904" w:customStyle="1">
    <w:name w:val="Тема примечания Знак"/>
    <w:basedOn w:val="902"/>
    <w:link w:val="903"/>
    <w:semiHidden/>
    <w:rPr>
      <w:b/>
      <w:bCs/>
      <w:sz w:val="20"/>
      <w:szCs w:val="20"/>
      <w:lang w:val="en-US" w:eastAsia="en-US"/>
    </w:rPr>
  </w:style>
  <w:style w:type="paragraph" w:styleId="905">
    <w:name w:val="Balloon Text"/>
    <w:basedOn w:val="867"/>
    <w:link w:val="90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basedOn w:val="872"/>
    <w:link w:val="90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my-portal.ru/files/site/politikaKonfedencialnosti.docx" TargetMode="External"/><Relationship Id="rId11" Type="http://schemas.openxmlformats.org/officeDocument/2006/relationships/hyperlink" Target="https://my-portal.ru/files/site/Soglasie_PDN.docx" TargetMode="External"/><Relationship Id="rId12" Type="http://schemas.openxmlformats.org/officeDocument/2006/relationships/hyperlink" Target="http://transinvest-perm@yandex.ru" TargetMode="External"/><Relationship Id="rId13" Type="http://schemas.openxmlformats.org/officeDocument/2006/relationships/hyperlink" Target="http://transinvest-perm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FDB8-EB15-4F66-9794-913E72F1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Aspose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GilevaMD</dc:creator>
  <cp:lastModifiedBy>Мария Гилева</cp:lastModifiedBy>
  <cp:revision>16</cp:revision>
  <dcterms:created xsi:type="dcterms:W3CDTF">2025-02-25T07:06:00Z</dcterms:created>
  <dcterms:modified xsi:type="dcterms:W3CDTF">2025-11-21T12:02:03Z</dcterms:modified>
</cp:coreProperties>
</file>